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7A883790" w:rsidR="001A53D6" w:rsidRPr="00C66E4D" w:rsidRDefault="00F56322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r w:rsidRPr="00F56322">
              <w:rPr>
                <w:rFonts w:ascii="Times New Roman" w:hAnsi="Times New Roman" w:cs="Times New Roman"/>
                <w:b/>
                <w:color w:val="000000" w:themeColor="text1"/>
              </w:rPr>
              <w:t>JWHG-2909</w:t>
            </w:r>
            <w:bookmarkEnd w:id="0"/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59DCC7AD" w:rsidR="003069E0" w:rsidRPr="00C66E4D" w:rsidRDefault="00F56322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Batool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S</w:t>
            </w:r>
            <w:r w:rsidRPr="00F56322">
              <w:rPr>
                <w:rFonts w:ascii="Times New Roman" w:hAnsi="Times New Roman" w:cs="Times New Roman"/>
                <w:b/>
                <w:color w:val="000000" w:themeColor="text1"/>
              </w:rPr>
              <w:t>hazia</w:t>
            </w:r>
            <w:proofErr w:type="spellEnd"/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181D2A7B" w:rsidR="00E85D9A" w:rsidRDefault="00E9204E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A222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400219" w:rsidRPr="004002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M</w:t>
            </w:r>
            <w:r w:rsidR="004002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igrated Intrauterine Device in B</w:t>
            </w:r>
            <w:r w:rsidR="00400219" w:rsidRPr="004002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ladder</w:t>
            </w:r>
          </w:p>
          <w:p w14:paraId="6DAFADD3" w14:textId="4E03A54C" w:rsidR="00A22276" w:rsidRDefault="00140858" w:rsidP="009D584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442E86"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00219" w:rsidRPr="00400219">
              <w:rPr>
                <w:rFonts w:ascii="Times New Roman" w:hAnsi="Times New Roman" w:cs="Times New Roman"/>
                <w:color w:val="000000" w:themeColor="text1"/>
              </w:rPr>
              <w:t>The manuscript presents a valuable and informative case report on a rare complication of IUCD use. The structure is logical, and the content is comprehensive, providing clear insights into the clinical scenario, diagnostic process, and surgical management.</w:t>
            </w:r>
          </w:p>
          <w:p w14:paraId="56D6790E" w14:textId="1CB6FF3A" w:rsidR="00CF510B" w:rsidRDefault="00400219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Abstract: - </w:t>
            </w:r>
            <w:r w:rsidRPr="0040021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abstract provides a concise summary of the case report, highlighting the key elements: the use of a copper intrauterine contraceptive device (CU-IUCD), the complication of its migration into the bladder wall, and the subsequent surgical management. The abstract effectively outlines the case's background, patient presentation, diagnostic findings, and treatment, concluding with a recommendation for regular follow-up.</w:t>
            </w:r>
          </w:p>
          <w:p w14:paraId="336A0F91" w14:textId="2BB64D55" w:rsidR="00400219" w:rsidRDefault="00400219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Pr="0040021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introduction offers a comprehensive overview of IUCDs, emphasizing their global usage, types, and benefits. It then addresses the rare but significant complication of IUCD migration, specifically </w:t>
            </w:r>
            <w:proofErr w:type="spellStart"/>
            <w:r w:rsidRPr="0040021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intravesical</w:t>
            </w:r>
            <w:proofErr w:type="spellEnd"/>
            <w:r w:rsidRPr="0040021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migration, which is the focus of the case report.</w:t>
            </w:r>
          </w:p>
          <w:p w14:paraId="0DF26945" w14:textId="77777777" w:rsidR="00400219" w:rsidRPr="00400219" w:rsidRDefault="00400219" w:rsidP="00400219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40021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Include more details on the patient's follow-up and recovery post-surgery.</w:t>
            </w:r>
          </w:p>
          <w:p w14:paraId="0BC186CE" w14:textId="27BD3098" w:rsidR="00400219" w:rsidRPr="00400219" w:rsidRDefault="00400219" w:rsidP="00400219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40021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Discuss any preventive measures or advice given to the patient post-recovery to avoid similar complications in the future.</w:t>
            </w:r>
          </w:p>
          <w:p w14:paraId="4E203064" w14:textId="77777777" w:rsidR="00400219" w:rsidRPr="00400219" w:rsidRDefault="00400219" w:rsidP="00400219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40021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Integrate more recent references or studies to support the discussion points.</w:t>
            </w:r>
          </w:p>
          <w:p w14:paraId="43ED3934" w14:textId="77777777" w:rsidR="00400219" w:rsidRPr="00400219" w:rsidRDefault="00400219" w:rsidP="00400219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40021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Expand on the differential diagnosis and management options for migrated IUCDs, possibly including non-surgical approaches or advancements in minimally invasive techniques.</w:t>
            </w:r>
          </w:p>
          <w:p w14:paraId="1FFDF75C" w14:textId="7EB867AA" w:rsidR="00400219" w:rsidRPr="00400219" w:rsidRDefault="00400219" w:rsidP="00400219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40021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Consider discussing the role of healthcare providers in educating patients about the importance of follow-up.</w:t>
            </w:r>
          </w:p>
          <w:p w14:paraId="387941E6" w14:textId="0047FC2C" w:rsidR="0049531E" w:rsidRPr="00C66E4D" w:rsidRDefault="00DE24E6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076214" w14:textId="77777777" w:rsidR="00723ABF" w:rsidRDefault="00723ABF" w:rsidP="00F65AB0">
      <w:pPr>
        <w:spacing w:after="0" w:line="240" w:lineRule="auto"/>
      </w:pPr>
      <w:r>
        <w:separator/>
      </w:r>
    </w:p>
  </w:endnote>
  <w:endnote w:type="continuationSeparator" w:id="0">
    <w:p w14:paraId="79E8CE08" w14:textId="77777777" w:rsidR="00723ABF" w:rsidRDefault="00723ABF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9462BA" w14:textId="77777777" w:rsidR="00723ABF" w:rsidRDefault="00723ABF" w:rsidP="00F65AB0">
      <w:pPr>
        <w:spacing w:after="0" w:line="240" w:lineRule="auto"/>
      </w:pPr>
      <w:r>
        <w:separator/>
      </w:r>
    </w:p>
  </w:footnote>
  <w:footnote w:type="continuationSeparator" w:id="0">
    <w:p w14:paraId="15D8FF9D" w14:textId="77777777" w:rsidR="00723ABF" w:rsidRDefault="00723ABF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56F7D"/>
    <w:multiLevelType w:val="hybridMultilevel"/>
    <w:tmpl w:val="E24CF7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D6AAB"/>
    <w:multiLevelType w:val="hybridMultilevel"/>
    <w:tmpl w:val="C7B6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8A77FD"/>
    <w:multiLevelType w:val="hybridMultilevel"/>
    <w:tmpl w:val="E9E244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A8300C"/>
    <w:multiLevelType w:val="hybridMultilevel"/>
    <w:tmpl w:val="E504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AB2252"/>
    <w:multiLevelType w:val="hybridMultilevel"/>
    <w:tmpl w:val="C7F0D5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C6684F"/>
    <w:multiLevelType w:val="hybridMultilevel"/>
    <w:tmpl w:val="BA2CCB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E52D6A"/>
    <w:multiLevelType w:val="hybridMultilevel"/>
    <w:tmpl w:val="11B4A8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862F75"/>
    <w:multiLevelType w:val="hybridMultilevel"/>
    <w:tmpl w:val="A726C9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867CD1"/>
    <w:multiLevelType w:val="hybridMultilevel"/>
    <w:tmpl w:val="7DCCA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D743BA"/>
    <w:multiLevelType w:val="hybridMultilevel"/>
    <w:tmpl w:val="00A06B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B731FD"/>
    <w:multiLevelType w:val="hybridMultilevel"/>
    <w:tmpl w:val="EAF6A2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4827E0"/>
    <w:multiLevelType w:val="hybridMultilevel"/>
    <w:tmpl w:val="F2AC6A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1"/>
  </w:num>
  <w:num w:numId="5">
    <w:abstractNumId w:val="6"/>
  </w:num>
  <w:num w:numId="6">
    <w:abstractNumId w:val="8"/>
  </w:num>
  <w:num w:numId="7">
    <w:abstractNumId w:val="12"/>
  </w:num>
  <w:num w:numId="8">
    <w:abstractNumId w:val="3"/>
  </w:num>
  <w:num w:numId="9">
    <w:abstractNumId w:val="9"/>
  </w:num>
  <w:num w:numId="10">
    <w:abstractNumId w:val="13"/>
  </w:num>
  <w:num w:numId="11">
    <w:abstractNumId w:val="14"/>
  </w:num>
  <w:num w:numId="12">
    <w:abstractNumId w:val="4"/>
  </w:num>
  <w:num w:numId="13">
    <w:abstractNumId w:val="10"/>
  </w:num>
  <w:num w:numId="14">
    <w:abstractNumId w:val="2"/>
  </w:num>
  <w:num w:numId="15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5FB"/>
    <w:rsid w:val="00112BA6"/>
    <w:rsid w:val="00115536"/>
    <w:rsid w:val="00117F57"/>
    <w:rsid w:val="0012099D"/>
    <w:rsid w:val="001231C7"/>
    <w:rsid w:val="00123835"/>
    <w:rsid w:val="0012425E"/>
    <w:rsid w:val="00125358"/>
    <w:rsid w:val="00127214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1F7589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AE"/>
    <w:rsid w:val="0023303A"/>
    <w:rsid w:val="002332D3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2E86"/>
    <w:rsid w:val="00443A69"/>
    <w:rsid w:val="00445057"/>
    <w:rsid w:val="00445176"/>
    <w:rsid w:val="00445E5E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7C3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118B"/>
    <w:rsid w:val="00522AC7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5EC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96F40"/>
    <w:rsid w:val="006A0AC2"/>
    <w:rsid w:val="006A1242"/>
    <w:rsid w:val="006A1E7E"/>
    <w:rsid w:val="006A576B"/>
    <w:rsid w:val="006B1C9A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2B97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3ABF"/>
    <w:rsid w:val="00724192"/>
    <w:rsid w:val="007242BC"/>
    <w:rsid w:val="00724632"/>
    <w:rsid w:val="00725498"/>
    <w:rsid w:val="00727A8C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599A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72D3"/>
    <w:rsid w:val="009D50EB"/>
    <w:rsid w:val="009D584F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276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457D8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316D"/>
    <w:rsid w:val="00AF5C1E"/>
    <w:rsid w:val="00AF6633"/>
    <w:rsid w:val="00AF7983"/>
    <w:rsid w:val="00B01E7E"/>
    <w:rsid w:val="00B04DB6"/>
    <w:rsid w:val="00B07840"/>
    <w:rsid w:val="00B079D4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877C3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B74BF"/>
    <w:rsid w:val="00BC035E"/>
    <w:rsid w:val="00BC3792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336"/>
    <w:rsid w:val="00C24704"/>
    <w:rsid w:val="00C24BA2"/>
    <w:rsid w:val="00C24C1D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2FEA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4B0D"/>
    <w:rsid w:val="00CF510B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A0B"/>
    <w:rsid w:val="00D538D9"/>
    <w:rsid w:val="00D6017A"/>
    <w:rsid w:val="00D6180D"/>
    <w:rsid w:val="00D624E9"/>
    <w:rsid w:val="00D64761"/>
    <w:rsid w:val="00D65A93"/>
    <w:rsid w:val="00D75683"/>
    <w:rsid w:val="00D83CAC"/>
    <w:rsid w:val="00D8492D"/>
    <w:rsid w:val="00D8600D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1A95"/>
    <w:rsid w:val="00E82C4E"/>
    <w:rsid w:val="00E85D9A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5724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22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27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3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265EE-08F9-4C5E-8242-30D40C28C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2024-06-18T05:02:00Z</dcterms:created>
  <dcterms:modified xsi:type="dcterms:W3CDTF">2024-06-18T05:02:00Z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